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31DF" w14:textId="77777777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EE1EE2F" w14:textId="77777777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zo zasadnutia komisie dopravy, verejného poriadku a požiarnej ochrany</w:t>
      </w:r>
    </w:p>
    <w:p w14:paraId="7C7B676C" w14:textId="22ECAB36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6D242C" w:rsidRPr="009A17D5">
        <w:rPr>
          <w:rFonts w:ascii="Times New Roman" w:hAnsi="Times New Roman" w:cs="Times New Roman"/>
          <w:b/>
          <w:sz w:val="24"/>
          <w:szCs w:val="24"/>
        </w:rPr>
        <w:t>02</w:t>
      </w:r>
      <w:r w:rsidRPr="009A17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242C" w:rsidRPr="009A17D5">
        <w:rPr>
          <w:rFonts w:ascii="Times New Roman" w:hAnsi="Times New Roman" w:cs="Times New Roman"/>
          <w:b/>
          <w:sz w:val="24"/>
          <w:szCs w:val="24"/>
        </w:rPr>
        <w:t>02</w:t>
      </w:r>
      <w:r w:rsidRPr="009A17D5">
        <w:rPr>
          <w:rFonts w:ascii="Times New Roman" w:hAnsi="Times New Roman" w:cs="Times New Roman"/>
          <w:b/>
          <w:sz w:val="24"/>
          <w:szCs w:val="24"/>
        </w:rPr>
        <w:t>. 20</w:t>
      </w:r>
      <w:r w:rsidR="008100A6" w:rsidRPr="009A17D5">
        <w:rPr>
          <w:rFonts w:ascii="Times New Roman" w:hAnsi="Times New Roman" w:cs="Times New Roman"/>
          <w:b/>
          <w:sz w:val="24"/>
          <w:szCs w:val="24"/>
        </w:rPr>
        <w:t>2</w:t>
      </w:r>
      <w:r w:rsidR="006D242C" w:rsidRPr="009A17D5">
        <w:rPr>
          <w:rFonts w:ascii="Times New Roman" w:hAnsi="Times New Roman" w:cs="Times New Roman"/>
          <w:b/>
          <w:sz w:val="24"/>
          <w:szCs w:val="24"/>
        </w:rPr>
        <w:t>3</w:t>
      </w:r>
    </w:p>
    <w:p w14:paraId="253B9F16" w14:textId="77777777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2C46A" w14:textId="3C23DDF2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Prítomní členovia komisie:</w:t>
      </w:r>
      <w:r w:rsidRPr="009A17D5">
        <w:rPr>
          <w:rFonts w:ascii="Times New Roman" w:hAnsi="Times New Roman" w:cs="Times New Roman"/>
          <w:sz w:val="24"/>
          <w:szCs w:val="24"/>
        </w:rPr>
        <w:t xml:space="preserve"> Ing. arch. </w:t>
      </w:r>
      <w:r w:rsidR="005D3351" w:rsidRPr="009A17D5">
        <w:rPr>
          <w:rFonts w:ascii="Times New Roman" w:hAnsi="Times New Roman" w:cs="Times New Roman"/>
          <w:sz w:val="24"/>
          <w:szCs w:val="24"/>
        </w:rPr>
        <w:t>Tamás</w:t>
      </w:r>
      <w:r w:rsidR="00FA0A21" w:rsidRPr="009A17D5">
        <w:rPr>
          <w:rFonts w:ascii="Times New Roman" w:hAnsi="Times New Roman" w:cs="Times New Roman"/>
          <w:sz w:val="24"/>
          <w:szCs w:val="24"/>
        </w:rPr>
        <w:t xml:space="preserve"> </w:t>
      </w:r>
      <w:r w:rsidRPr="009A17D5">
        <w:rPr>
          <w:rFonts w:ascii="Times New Roman" w:hAnsi="Times New Roman" w:cs="Times New Roman"/>
          <w:sz w:val="24"/>
          <w:szCs w:val="24"/>
        </w:rPr>
        <w:t xml:space="preserve">Jávorka (predseda komisie), </w:t>
      </w:r>
      <w:r w:rsidR="005D3351" w:rsidRPr="009A17D5">
        <w:rPr>
          <w:rFonts w:ascii="Times New Roman" w:hAnsi="Times New Roman" w:cs="Times New Roman"/>
          <w:sz w:val="24"/>
          <w:szCs w:val="24"/>
        </w:rPr>
        <w:t>Lajos</w:t>
      </w:r>
      <w:r w:rsidR="00FA0A21" w:rsidRPr="009A17D5">
        <w:rPr>
          <w:rFonts w:ascii="Times New Roman" w:hAnsi="Times New Roman" w:cs="Times New Roman"/>
          <w:sz w:val="24"/>
          <w:szCs w:val="24"/>
        </w:rPr>
        <w:t xml:space="preserve"> </w:t>
      </w:r>
      <w:r w:rsidRPr="009A17D5">
        <w:rPr>
          <w:rFonts w:ascii="Times New Roman" w:hAnsi="Times New Roman" w:cs="Times New Roman"/>
          <w:sz w:val="24"/>
          <w:szCs w:val="24"/>
        </w:rPr>
        <w:t>Ürge,</w:t>
      </w:r>
      <w:r w:rsidR="005C1934" w:rsidRPr="009A17D5">
        <w:rPr>
          <w:rFonts w:ascii="Times New Roman" w:hAnsi="Times New Roman" w:cs="Times New Roman"/>
          <w:sz w:val="24"/>
          <w:szCs w:val="24"/>
        </w:rPr>
        <w:t xml:space="preserve"> </w:t>
      </w:r>
      <w:r w:rsidR="00BE47AF" w:rsidRPr="009A17D5">
        <w:rPr>
          <w:rFonts w:ascii="Times New Roman" w:hAnsi="Times New Roman" w:cs="Times New Roman"/>
          <w:sz w:val="24"/>
          <w:szCs w:val="24"/>
        </w:rPr>
        <w:t xml:space="preserve">Ing. Pavol Élesztős, </w:t>
      </w:r>
      <w:r w:rsidR="002F0870" w:rsidRPr="009A17D5">
        <w:rPr>
          <w:rFonts w:ascii="Times New Roman" w:hAnsi="Times New Roman" w:cs="Times New Roman"/>
          <w:sz w:val="24"/>
          <w:szCs w:val="24"/>
        </w:rPr>
        <w:t>Zoltán Faragó</w:t>
      </w:r>
    </w:p>
    <w:p w14:paraId="314603E8" w14:textId="139E4AC0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Pozvaní hostia:</w:t>
      </w:r>
      <w:r w:rsidRPr="009A17D5">
        <w:rPr>
          <w:rFonts w:ascii="Times New Roman" w:hAnsi="Times New Roman" w:cs="Times New Roman"/>
          <w:sz w:val="24"/>
          <w:szCs w:val="24"/>
        </w:rPr>
        <w:t xml:space="preserve"> Ing. </w:t>
      </w:r>
      <w:r w:rsidR="00FA0A21" w:rsidRPr="009A17D5">
        <w:rPr>
          <w:rFonts w:ascii="Times New Roman" w:hAnsi="Times New Roman" w:cs="Times New Roman"/>
          <w:sz w:val="24"/>
          <w:szCs w:val="24"/>
        </w:rPr>
        <w:t xml:space="preserve">László </w:t>
      </w:r>
      <w:r w:rsidRPr="009A17D5">
        <w:rPr>
          <w:rFonts w:ascii="Times New Roman" w:hAnsi="Times New Roman" w:cs="Times New Roman"/>
          <w:sz w:val="24"/>
          <w:szCs w:val="24"/>
        </w:rPr>
        <w:t>Tóth</w:t>
      </w:r>
      <w:r w:rsidR="002F0870" w:rsidRPr="009A17D5">
        <w:rPr>
          <w:rFonts w:ascii="Times New Roman" w:hAnsi="Times New Roman" w:cs="Times New Roman"/>
          <w:sz w:val="24"/>
          <w:szCs w:val="24"/>
        </w:rPr>
        <w:t>.</w:t>
      </w:r>
    </w:p>
    <w:p w14:paraId="6610963F" w14:textId="54085A6E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7D5">
        <w:rPr>
          <w:rFonts w:ascii="Times New Roman" w:hAnsi="Times New Roman" w:cs="Times New Roman"/>
          <w:b/>
          <w:sz w:val="24"/>
          <w:szCs w:val="24"/>
        </w:rPr>
        <w:t>Ďalší prítomný:</w:t>
      </w:r>
      <w:r w:rsidR="0093414C" w:rsidRPr="009A1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2F2" w:rsidRPr="009A17D5">
        <w:rPr>
          <w:rFonts w:ascii="Times New Roman" w:hAnsi="Times New Roman" w:cs="Times New Roman"/>
          <w:bCs/>
          <w:sz w:val="24"/>
          <w:szCs w:val="24"/>
        </w:rPr>
        <w:t>-</w:t>
      </w:r>
    </w:p>
    <w:p w14:paraId="2560ED38" w14:textId="77777777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93A43" w14:textId="77777777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7D5"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 w:rsidRPr="009A17D5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5BA37AA6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Návrh VZN 3/2023 o zmene výšky poplatkov za parkovania</w:t>
      </w:r>
    </w:p>
    <w:p w14:paraId="29A52339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Žiadosť Angela T. – položenie spomaľovača v úseku Krížna – Škovránková</w:t>
      </w:r>
    </w:p>
    <w:p w14:paraId="3F451148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Žiadosť BD Školská 983/39 – úprava parkoviska</w:t>
      </w:r>
    </w:p>
    <w:p w14:paraId="57B4CD3F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Petícia Dušan K. – Bučuháza</w:t>
      </w:r>
    </w:p>
    <w:p w14:paraId="4E32DEC6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Výzva ORPZ DS, ODI DS – nehoda, Bratislavská – Kováčska – Priechodná</w:t>
      </w:r>
    </w:p>
    <w:p w14:paraId="1099398F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sz w:val="24"/>
          <w:szCs w:val="24"/>
        </w:rPr>
        <w:t>Informácia o dokončených projektoch na ÚR: Križovatka Vinohradská / 1-63, Hlavné námestie</w:t>
      </w:r>
    </w:p>
    <w:p w14:paraId="6141DE71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sz w:val="24"/>
          <w:szCs w:val="24"/>
        </w:rPr>
        <w:t>Informácia o stave - IČ ÚR - Cyklocesta Rybárska</w:t>
      </w:r>
    </w:p>
    <w:p w14:paraId="36FF776F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sz w:val="24"/>
          <w:szCs w:val="24"/>
        </w:rPr>
        <w:t>Očakávané úlohy nasledujúceho volebného obdobia</w:t>
      </w:r>
    </w:p>
    <w:p w14:paraId="0195A3C3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Návrh predsedu na rozšírenie členov komisie</w:t>
      </w:r>
    </w:p>
    <w:p w14:paraId="64B8196C" w14:textId="77777777" w:rsidR="002F0870" w:rsidRPr="009A17D5" w:rsidRDefault="002F0870" w:rsidP="002F08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9A17D5">
        <w:rPr>
          <w:rFonts w:ascii="Calibri" w:hAnsi="Calibri" w:cs="Calibri"/>
          <w:color w:val="000000"/>
          <w:sz w:val="24"/>
          <w:szCs w:val="24"/>
          <w:lang w:eastAsia="sk-SK"/>
        </w:rPr>
        <w:t>rôzne</w:t>
      </w:r>
    </w:p>
    <w:p w14:paraId="73386E8A" w14:textId="77777777" w:rsidR="0086567F" w:rsidRPr="009A17D5" w:rsidRDefault="0086567F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D27518" w14:textId="31E35C99" w:rsidR="003E61E8" w:rsidRPr="009A17D5" w:rsidRDefault="003E61E8" w:rsidP="003E6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59E2FD26" w14:textId="77777777" w:rsidR="003E61E8" w:rsidRPr="009A17D5" w:rsidRDefault="003E61E8" w:rsidP="003E6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3730F22" w14:textId="60450744" w:rsidR="003E61E8" w:rsidRPr="009A17D5" w:rsidRDefault="0073315C" w:rsidP="00911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Komisia prerokovala navrhovaný VZN</w:t>
      </w:r>
      <w:r w:rsidR="00236D43"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3/2023</w:t>
      </w:r>
      <w:r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r w:rsidR="00236D43"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>došlé</w:t>
      </w:r>
      <w:r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pripomienky</w:t>
      </w:r>
      <w:r w:rsidR="00236D43"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Komisia odporúča schváliť pripomienku na výmenu bodov c) a d) v §4 ods. 3 a po zapracovaní zmeny odporúča komisia navrhovaný VZN schváliť na najbližšom zasadnutí mestského zastupiteľstva. Ostatným pripomienkam komisia neodporúča vyhovieť. </w:t>
      </w:r>
    </w:p>
    <w:p w14:paraId="7BEFCE83" w14:textId="77777777" w:rsidR="003E61E8" w:rsidRPr="009A17D5" w:rsidRDefault="003E61E8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F2604" w14:textId="6F049FB3" w:rsidR="009916DC" w:rsidRPr="009A17D5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4E023E12" w14:textId="77777777" w:rsidR="00DA4123" w:rsidRPr="009A17D5" w:rsidRDefault="00DA4123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7EF6676" w14:textId="33BA88D5" w:rsidR="00701F9D" w:rsidRPr="009A17D5" w:rsidRDefault="00407968" w:rsidP="002C1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17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Komisia odporúča vyhovieť žiadosti občanov, ktorí požadujú položenie spomaľovacieho prahu na Krížnej ulici. Pán Faragó navrhol pomoc pri komunikácií medzi obyvateľmi a úradom.  </w:t>
      </w:r>
    </w:p>
    <w:p w14:paraId="17DAAF9F" w14:textId="77777777" w:rsidR="00FB12F2" w:rsidRPr="009A17D5" w:rsidRDefault="00FB12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AA158" w14:textId="157EB738" w:rsidR="001D6568" w:rsidRPr="009A17D5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724C9D0F" w14:textId="77777777" w:rsidR="00DA4123" w:rsidRPr="009A17D5" w:rsidRDefault="00DA4123" w:rsidP="00BE563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EA0895" w14:textId="662494F1" w:rsidR="00755A2C" w:rsidRPr="009A17D5" w:rsidRDefault="00A5770A" w:rsidP="001E52CD">
      <w:pPr>
        <w:autoSpaceDE w:val="0"/>
        <w:autoSpaceDN w:val="0"/>
        <w:adjustRightInd w:val="0"/>
        <w:spacing w:after="0" w:line="240" w:lineRule="auto"/>
        <w:jc w:val="both"/>
      </w:pPr>
      <w:r w:rsidRPr="009A17D5">
        <w:t>Komisia si vypočula vysvetlenie vedúceho referátu dopravy k problematike, podľa ktorého zástupca obyvateľov žiadala riešenie na zlepšenie parkovania pri škôlke</w:t>
      </w:r>
      <w:r w:rsidR="007A7CCD">
        <w:t xml:space="preserve"> na Hlavnej ulici</w:t>
      </w:r>
      <w:r w:rsidRPr="009A17D5">
        <w:t xml:space="preserve"> a to uľahčením nájazdu na kolmé parkoviská, napr. položením ležatých obrubníkov alebo vytvorením zošikmenej hrany asfaltovaním, </w:t>
      </w:r>
      <w:r w:rsidRPr="009A17D5">
        <w:lastRenderedPageBreak/>
        <w:t xml:space="preserve">podobne, ako sa to riešilo na Dunajskej ulici. Komisia neodporúča polovičaté riešenia a v súčasnosti mestský rozpočet neumožňuje komplexnú stavebnotechnickú úpravu parkoviska. </w:t>
      </w:r>
      <w:r w:rsidR="007A7CCD">
        <w:t>Súčasný stav</w:t>
      </w:r>
      <w:r w:rsidRPr="009A17D5">
        <w:t xml:space="preserve"> aj keď nie je pohodln</w:t>
      </w:r>
      <w:r w:rsidR="007A7CCD">
        <w:t>ý</w:t>
      </w:r>
      <w:r w:rsidR="00BF1052" w:rsidRPr="009A17D5">
        <w:t xml:space="preserve">, ale </w:t>
      </w:r>
      <w:r w:rsidR="007A7CCD">
        <w:t xml:space="preserve">je stále vhodný na </w:t>
      </w:r>
      <w:r w:rsidR="00BF1052" w:rsidRPr="009A17D5">
        <w:t>parkovan</w:t>
      </w:r>
      <w:r w:rsidR="007A7CCD">
        <w:t>ie,</w:t>
      </w:r>
      <w:r w:rsidRPr="009A17D5">
        <w:t xml:space="preserve"> preto </w:t>
      </w:r>
      <w:r w:rsidR="007A7CCD">
        <w:t xml:space="preserve">komisia </w:t>
      </w:r>
      <w:r w:rsidRPr="009A17D5">
        <w:t xml:space="preserve">žiadosť neodporúča zahrnúť medzi prioritné úlohy v oblasti rekonštrukcie miestnych ciest. </w:t>
      </w:r>
    </w:p>
    <w:p w14:paraId="2FDBADBA" w14:textId="77777777" w:rsidR="0086567F" w:rsidRPr="009A17D5" w:rsidRDefault="0086567F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931201" w14:textId="0CA9D381" w:rsidR="001D6568" w:rsidRPr="009A17D5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7F2681BC" w14:textId="56CCE482" w:rsidR="00DA4123" w:rsidRPr="009A17D5" w:rsidRDefault="00DA4123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2F690D" w14:textId="75209CE1" w:rsidR="000170FA" w:rsidRPr="009A17D5" w:rsidRDefault="00037B9C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17D5">
        <w:t xml:space="preserve">Komisia prerokovala žiadosť </w:t>
      </w:r>
      <w:r w:rsidR="00BF1052" w:rsidRPr="009A17D5">
        <w:t>obyvateľov Bučuháza a súhlasí s odpoveďou referátu dopravy z 22.11.2022</w:t>
      </w:r>
      <w:r w:rsidR="006D64A0" w:rsidRPr="009A17D5">
        <w:t xml:space="preserve">, zároveň </w:t>
      </w:r>
      <w:r w:rsidR="00BF1052" w:rsidRPr="009A17D5">
        <w:t xml:space="preserve">žiada mestský úrad </w:t>
      </w:r>
      <w:r w:rsidR="006D64A0" w:rsidRPr="009A17D5">
        <w:t>objednať</w:t>
      </w:r>
      <w:r w:rsidR="00BF1052" w:rsidRPr="009A17D5">
        <w:t xml:space="preserve"> projekt</w:t>
      </w:r>
      <w:r w:rsidR="006D64A0" w:rsidRPr="009A17D5">
        <w:t xml:space="preserve"> obchádzky mestskej časti Šamot</w:t>
      </w:r>
      <w:r w:rsidR="007A7CCD">
        <w:t xml:space="preserve"> (severného obchvatu podľa ÚP), </w:t>
      </w:r>
      <w:r w:rsidR="006D64A0" w:rsidRPr="009A17D5">
        <w:t xml:space="preserve">pretože podľa názoru komisie je to jediné riešenie, ktoré dlhodobo vyrieši daný problém. Komisia ďalej odporúča záležitosť prerokovať aj vo výbore Mliečno a prešetriť možnosť zásobovania priemyselného parku cez betónovú poľnú cestu, ktorá je napojená na cestu III/1376 pri Kráľoviankach. </w:t>
      </w:r>
      <w:r w:rsidR="00BF1052" w:rsidRPr="009A17D5">
        <w:t xml:space="preserve"> </w:t>
      </w:r>
    </w:p>
    <w:p w14:paraId="528F77A5" w14:textId="65875AB5" w:rsidR="000730F2" w:rsidRPr="009A17D5" w:rsidRDefault="000730F2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AFB796" w14:textId="77777777" w:rsidR="0086567F" w:rsidRPr="009A17D5" w:rsidRDefault="0086567F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E57296" w14:textId="762FCC98" w:rsidR="00AB78E6" w:rsidRPr="009A17D5" w:rsidRDefault="00AB78E6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A17D5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3F1209A3" w14:textId="2D158779" w:rsidR="00E47336" w:rsidRPr="009A17D5" w:rsidRDefault="00E47336" w:rsidP="008F60FB">
      <w:pPr>
        <w:autoSpaceDE w:val="0"/>
        <w:autoSpaceDN w:val="0"/>
        <w:adjustRightInd w:val="0"/>
        <w:spacing w:after="0" w:line="240" w:lineRule="auto"/>
        <w:jc w:val="both"/>
      </w:pPr>
    </w:p>
    <w:p w14:paraId="56049FFB" w14:textId="0D5C7876" w:rsidR="00661E37" w:rsidRPr="009A17D5" w:rsidRDefault="00F03F7C" w:rsidP="0044737B">
      <w:pPr>
        <w:autoSpaceDE w:val="0"/>
        <w:autoSpaceDN w:val="0"/>
        <w:adjustRightInd w:val="0"/>
        <w:spacing w:after="0" w:line="240" w:lineRule="auto"/>
      </w:pPr>
      <w:r w:rsidRPr="009A17D5">
        <w:t xml:space="preserve">Komisia </w:t>
      </w:r>
      <w:r w:rsidR="00EF753B" w:rsidRPr="009A17D5">
        <w:t xml:space="preserve">si zobrala na vedomie výzvu ORPZ DS a podporuje realizovať úpravy požadované vo výzve. </w:t>
      </w:r>
      <w:r w:rsidR="00B66B96" w:rsidRPr="009A17D5">
        <w:t xml:space="preserve">Nebezpečné situácie v križovatke Bratislavská – Kováčska – Priechodná by mala výrazne znížiť realizácia projektu Rekonštrukcie Kováčskej ulice, ktorý rieši premiestnenie a osvetlenie priechodu pre chodcov cez Bratislavskú ulicu, nové bezpečnejšie pripojenie Kováčskej ulice na Bratislavskú a zlý rozhľad pri výjazde z priechodnej ulice na Bratislavskú. Nakoľko na realizáciu </w:t>
      </w:r>
      <w:r w:rsidR="008311BB" w:rsidRPr="009A17D5">
        <w:t xml:space="preserve">celého </w:t>
      </w:r>
      <w:r w:rsidR="00B66B96" w:rsidRPr="009A17D5">
        <w:t xml:space="preserve">projektu v súčasnosti nie je dostatok </w:t>
      </w:r>
      <w:r w:rsidR="00D71B94" w:rsidRPr="009A17D5">
        <w:t>financií, komisia odporúča projekt realizovať etapovite a v ďalšej etape</w:t>
      </w:r>
      <w:r w:rsidR="007A7CCD">
        <w:t xml:space="preserve"> (najneskôr do nasledujúcej komisie) žiada od MÚ </w:t>
      </w:r>
      <w:r w:rsidR="00D71B94" w:rsidRPr="009A17D5">
        <w:t>vyčísliť náklady nutné na premiestnenie priechodu pre chodcov a jeho osvetlenie</w:t>
      </w:r>
      <w:r w:rsidR="008311BB" w:rsidRPr="009A17D5">
        <w:t>.</w:t>
      </w:r>
    </w:p>
    <w:p w14:paraId="38AD2593" w14:textId="77777777" w:rsidR="0086567F" w:rsidRPr="009A17D5" w:rsidRDefault="0086567F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54ECA2D" w14:textId="0D70B317" w:rsidR="008C3323" w:rsidRPr="009A17D5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73315C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AAED7A5" w14:textId="77777777" w:rsidR="00DA4123" w:rsidRPr="009A17D5" w:rsidRDefault="00DA412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5197C" w14:textId="4B3AF204" w:rsidR="00BA2C14" w:rsidRPr="009A17D5" w:rsidRDefault="008311BB" w:rsidP="00493C9C">
      <w:pPr>
        <w:autoSpaceDE w:val="0"/>
        <w:autoSpaceDN w:val="0"/>
        <w:adjustRightInd w:val="0"/>
        <w:spacing w:after="0" w:line="240" w:lineRule="auto"/>
        <w:jc w:val="both"/>
      </w:pPr>
      <w:r w:rsidRPr="009A17D5">
        <w:t xml:space="preserve">Predseda komisie referoval o stave prípravy projektov a odporúča </w:t>
      </w:r>
      <w:r w:rsidR="00B05321">
        <w:t xml:space="preserve">aby MÚ </w:t>
      </w:r>
      <w:r w:rsidRPr="009A17D5">
        <w:t>za</w:t>
      </w:r>
      <w:r w:rsidR="00B05321">
        <w:t>hájil práce</w:t>
      </w:r>
      <w:r w:rsidRPr="009A17D5">
        <w:t xml:space="preserve"> </w:t>
      </w:r>
      <w:r w:rsidR="00B05321">
        <w:t xml:space="preserve">s </w:t>
      </w:r>
      <w:r w:rsidRPr="009A17D5">
        <w:t>povoľovací</w:t>
      </w:r>
      <w:r w:rsidR="00B05321">
        <w:t>m</w:t>
      </w:r>
      <w:r w:rsidRPr="009A17D5">
        <w:t xml:space="preserve"> proce</w:t>
      </w:r>
      <w:r w:rsidR="00B05321">
        <w:t>som</w:t>
      </w:r>
      <w:r w:rsidRPr="009A17D5">
        <w:t xml:space="preserve"> projektu Rekonštrukcie Hlavného námestia a projektu Rekonštrukcie križovatky Bratislavská – Vinohradská. Komisia si zobrala správu predsedu komisie na vedomie.</w:t>
      </w:r>
    </w:p>
    <w:p w14:paraId="148B4863" w14:textId="77777777" w:rsidR="0086567F" w:rsidRPr="009A17D5" w:rsidRDefault="0086567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E5794" w14:textId="2309661D" w:rsidR="00984732" w:rsidRPr="009A17D5" w:rsidRDefault="00984732" w:rsidP="0098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7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28C26FBB" w14:textId="77777777" w:rsidR="00DA4123" w:rsidRPr="009A17D5" w:rsidRDefault="00DA4123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A2D27" w14:textId="1075F60B" w:rsidR="001214BA" w:rsidRPr="009A17D5" w:rsidRDefault="000078F0" w:rsidP="00432EE0">
      <w:pPr>
        <w:autoSpaceDE w:val="0"/>
        <w:autoSpaceDN w:val="0"/>
        <w:adjustRightInd w:val="0"/>
        <w:spacing w:after="0" w:line="240" w:lineRule="auto"/>
        <w:jc w:val="both"/>
      </w:pPr>
      <w:r w:rsidRPr="009A17D5">
        <w:t>Vedúci referátu dopravy podal komisie informácie ohľadne prípravy cyklistickej cesty na Rybárskej ulici, uviedol, že v súčasnosti odbor výstavby zbiera stanoviská a vyjadrenia dotknutých orgánov. Komisia si berie správu na v</w:t>
      </w:r>
      <w:r w:rsidRPr="00B05321">
        <w:t>edomie</w:t>
      </w:r>
      <w:r w:rsidR="00B05321" w:rsidRPr="00B05321">
        <w:t xml:space="preserve"> a </w:t>
      </w:r>
      <w:r w:rsidR="00B05321" w:rsidRPr="00B05321">
        <w:t>žiada aj na najbližšej jej schôdzi informáciu a ďalšom postupe vybavovania</w:t>
      </w:r>
      <w:r w:rsidR="00B05321">
        <w:t>.</w:t>
      </w:r>
    </w:p>
    <w:p w14:paraId="7734EF21" w14:textId="77777777" w:rsidR="0086567F" w:rsidRPr="009A17D5" w:rsidRDefault="0086567F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1129" w14:textId="0986DF49" w:rsidR="003D4892" w:rsidRPr="009A17D5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8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CC71C26" w14:textId="361642C9" w:rsidR="003D4892" w:rsidRPr="009A17D5" w:rsidRDefault="009A17D5" w:rsidP="003D4892">
      <w:pPr>
        <w:autoSpaceDE w:val="0"/>
        <w:autoSpaceDN w:val="0"/>
        <w:adjustRightInd w:val="0"/>
        <w:spacing w:after="0" w:line="240" w:lineRule="auto"/>
        <w:jc w:val="both"/>
      </w:pPr>
      <w:r w:rsidRPr="009A17D5">
        <w:t xml:space="preserve">Programový bod bol z dôvodu časovej tiesne </w:t>
      </w:r>
      <w:r w:rsidR="00C15C6F">
        <w:t>skrátený</w:t>
      </w:r>
      <w:r w:rsidRPr="009A17D5">
        <w:t>.</w:t>
      </w:r>
      <w:r w:rsidR="00C15C6F">
        <w:t xml:space="preserve"> Predseda komisie iba okrajovo načrtol hlavné témy a priority v oblasti dopravy. </w:t>
      </w:r>
    </w:p>
    <w:p w14:paraId="074B80DE" w14:textId="769B86F5" w:rsidR="003D4892" w:rsidRPr="009A17D5" w:rsidRDefault="003D4892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5427FBF7" w14:textId="2518A973" w:rsidR="003D4892" w:rsidRPr="009A17D5" w:rsidRDefault="003D4892" w:rsidP="003D4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73315C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9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BA386B0" w14:textId="36F91F5A" w:rsidR="009A17D5" w:rsidRPr="009A17D5" w:rsidRDefault="009A17D5" w:rsidP="009A17D5">
      <w:pPr>
        <w:autoSpaceDE w:val="0"/>
        <w:autoSpaceDN w:val="0"/>
        <w:adjustRightInd w:val="0"/>
        <w:spacing w:after="0" w:line="240" w:lineRule="auto"/>
        <w:jc w:val="both"/>
      </w:pPr>
      <w:r w:rsidRPr="009A17D5">
        <w:t>Osoby navrhované na rozšírenie komisie: Róbert Hatos, Peter Rusnák, Imrich Fehér.</w:t>
      </w:r>
    </w:p>
    <w:p w14:paraId="1CFA1B68" w14:textId="77777777" w:rsidR="003D4892" w:rsidRPr="009A17D5" w:rsidRDefault="003D4892" w:rsidP="003D4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96A1B" w14:textId="77777777" w:rsidR="003D4892" w:rsidRPr="009A17D5" w:rsidRDefault="003D4892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E260C85" w14:textId="53D404CD" w:rsidR="003D4892" w:rsidRPr="009A17D5" w:rsidRDefault="003D4892" w:rsidP="003D4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1</w:t>
      </w:r>
      <w:r w:rsidR="0073315C"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0</w:t>
      </w:r>
      <w:r w:rsidRPr="009A17D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4A80A51" w14:textId="3902C6A0" w:rsidR="004F741C" w:rsidRPr="009A17D5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D4E6" w14:textId="703ECFC9" w:rsidR="004F741C" w:rsidRPr="009A17D5" w:rsidRDefault="00F40F2E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17D5">
        <w:rPr>
          <w:rFonts w:ascii="Times New Roman" w:hAnsi="Times New Roman" w:cs="Times New Roman"/>
          <w:sz w:val="24"/>
          <w:szCs w:val="24"/>
          <w:u w:val="single"/>
        </w:rPr>
        <w:t>Rôzne:</w:t>
      </w:r>
    </w:p>
    <w:p w14:paraId="3F7262E0" w14:textId="5BF796BB" w:rsidR="00FF7EE5" w:rsidRPr="009A17D5" w:rsidRDefault="009A17D5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D5">
        <w:rPr>
          <w:rFonts w:ascii="Times New Roman" w:hAnsi="Times New Roman" w:cs="Times New Roman"/>
          <w:sz w:val="24"/>
          <w:szCs w:val="24"/>
        </w:rPr>
        <w:t>T. Jávorka</w:t>
      </w:r>
      <w:r w:rsidR="00FF7EE5" w:rsidRPr="009A17D5">
        <w:rPr>
          <w:rFonts w:ascii="Times New Roman" w:hAnsi="Times New Roman" w:cs="Times New Roman"/>
          <w:sz w:val="24"/>
          <w:szCs w:val="24"/>
        </w:rPr>
        <w:t xml:space="preserve">: </w:t>
      </w:r>
      <w:r w:rsidRPr="009A17D5">
        <w:rPr>
          <w:rFonts w:ascii="Times New Roman" w:hAnsi="Times New Roman" w:cs="Times New Roman"/>
          <w:sz w:val="24"/>
          <w:szCs w:val="24"/>
        </w:rPr>
        <w:t>Požiadal komisiu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05321">
        <w:rPr>
          <w:rFonts w:ascii="Times New Roman" w:hAnsi="Times New Roman" w:cs="Times New Roman"/>
          <w:sz w:val="24"/>
          <w:szCs w:val="24"/>
        </w:rPr>
        <w:t>potvrdenie</w:t>
      </w:r>
      <w:r>
        <w:rPr>
          <w:rFonts w:ascii="Times New Roman" w:hAnsi="Times New Roman" w:cs="Times New Roman"/>
          <w:sz w:val="24"/>
          <w:szCs w:val="24"/>
        </w:rPr>
        <w:t xml:space="preserve"> opätovnej </w:t>
      </w:r>
      <w:r w:rsidRPr="009A17D5">
        <w:rPr>
          <w:rFonts w:ascii="Times New Roman" w:hAnsi="Times New Roman" w:cs="Times New Roman"/>
          <w:sz w:val="24"/>
          <w:szCs w:val="24"/>
        </w:rPr>
        <w:t>podpor</w:t>
      </w:r>
      <w:r w:rsidR="00B05321">
        <w:rPr>
          <w:rFonts w:ascii="Times New Roman" w:hAnsi="Times New Roman" w:cs="Times New Roman"/>
          <w:sz w:val="24"/>
          <w:szCs w:val="24"/>
        </w:rPr>
        <w:t>y pre</w:t>
      </w:r>
      <w:r w:rsidRPr="009A17D5">
        <w:rPr>
          <w:rFonts w:ascii="Times New Roman" w:hAnsi="Times New Roman" w:cs="Times New Roman"/>
          <w:sz w:val="24"/>
          <w:szCs w:val="24"/>
        </w:rPr>
        <w:t xml:space="preserve"> realizáci</w:t>
      </w:r>
      <w:r w:rsidR="00B05321">
        <w:rPr>
          <w:rFonts w:ascii="Times New Roman" w:hAnsi="Times New Roman" w:cs="Times New Roman"/>
          <w:sz w:val="24"/>
          <w:szCs w:val="24"/>
        </w:rPr>
        <w:t>u</w:t>
      </w:r>
      <w:r w:rsidRPr="009A17D5">
        <w:rPr>
          <w:rFonts w:ascii="Times New Roman" w:hAnsi="Times New Roman" w:cs="Times New Roman"/>
          <w:sz w:val="24"/>
          <w:szCs w:val="24"/>
        </w:rPr>
        <w:t xml:space="preserve"> premiestnenia </w:t>
      </w:r>
      <w:r>
        <w:rPr>
          <w:rFonts w:ascii="Times New Roman" w:hAnsi="Times New Roman" w:cs="Times New Roman"/>
          <w:sz w:val="24"/>
          <w:szCs w:val="24"/>
        </w:rPr>
        <w:t>pozdĺžnych parkovísk na Mliečnanskej ulici. Komisia podporuje.</w:t>
      </w:r>
    </w:p>
    <w:p w14:paraId="74E800E3" w14:textId="3FC00D1D" w:rsidR="00CD1168" w:rsidRDefault="009A17D5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Faragó</w:t>
      </w:r>
      <w:r w:rsidR="00FF7EE5" w:rsidRPr="009A17D5">
        <w:rPr>
          <w:rFonts w:ascii="Times New Roman" w:hAnsi="Times New Roman" w:cs="Times New Roman"/>
          <w:sz w:val="24"/>
          <w:szCs w:val="24"/>
        </w:rPr>
        <w:t xml:space="preserve">: </w:t>
      </w:r>
      <w:r w:rsidR="00CF56BC">
        <w:rPr>
          <w:rFonts w:ascii="Times New Roman" w:hAnsi="Times New Roman" w:cs="Times New Roman"/>
          <w:sz w:val="24"/>
          <w:szCs w:val="24"/>
        </w:rPr>
        <w:t>Žiada opäť otvoriť riešenie problematiky parkovania v uliciach Nová, Dlhá, Poľná, Astrová a riešiť otázku zjednosmernenia</w:t>
      </w:r>
      <w:r w:rsidR="00CF56BC" w:rsidRPr="00B05321">
        <w:rPr>
          <w:rFonts w:ascii="Times New Roman" w:hAnsi="Times New Roman" w:cs="Times New Roman"/>
          <w:sz w:val="24"/>
          <w:szCs w:val="24"/>
        </w:rPr>
        <w:t>.</w:t>
      </w:r>
      <w:r w:rsidR="00B05321" w:rsidRPr="00B05321">
        <w:rPr>
          <w:rFonts w:ascii="Times New Roman" w:hAnsi="Times New Roman" w:cs="Times New Roman"/>
          <w:sz w:val="24"/>
          <w:szCs w:val="24"/>
        </w:rPr>
        <w:t xml:space="preserve"> </w:t>
      </w:r>
      <w:r w:rsidR="00B05321" w:rsidRPr="00B05321">
        <w:rPr>
          <w:rFonts w:ascii="Times New Roman" w:hAnsi="Times New Roman" w:cs="Times New Roman"/>
          <w:sz w:val="24"/>
          <w:szCs w:val="24"/>
        </w:rPr>
        <w:t>Odbor dopravy má poveriť dopravného projektanta na riešenie dopravného prahu na Krížnej a zároveň na vypracovanie návrhu konceptu zjednosmernení v tejto štvrti.</w:t>
      </w:r>
    </w:p>
    <w:p w14:paraId="45A5A850" w14:textId="34B87177" w:rsidR="00CF56BC" w:rsidRDefault="00CF56BC" w:rsidP="00CF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Z. Faragó</w:t>
      </w:r>
      <w:r w:rsidRPr="009A17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Navrhuje riešiť problematiku vyložených skál a iných prekážok umiestnených na okraji ciest. Riešiť aspoň problematické miesta a poprípade zverejniť článok v mesačníku.</w:t>
      </w:r>
    </w:p>
    <w:p w14:paraId="5FFA2C67" w14:textId="175500C0" w:rsidR="00485DE0" w:rsidRDefault="00485DE0" w:rsidP="0048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Élesztős</w:t>
      </w:r>
      <w:r w:rsidRPr="009A17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Aj na Mliečnanskej a Pešej ceste žiada riešiť parkovanie na chodníku a na okraji cesty</w:t>
      </w:r>
      <w:r w:rsidR="00723B74">
        <w:rPr>
          <w:rFonts w:ascii="Times New Roman" w:hAnsi="Times New Roman" w:cs="Times New Roman"/>
          <w:sz w:val="24"/>
          <w:szCs w:val="24"/>
        </w:rPr>
        <w:t xml:space="preserve"> a odporúča problematiku navrhnúť na diskusiu do výboru Mliečno.</w:t>
      </w:r>
    </w:p>
    <w:p w14:paraId="330A8777" w14:textId="1ACF5869" w:rsidR="00723B74" w:rsidRPr="009A17D5" w:rsidRDefault="00723B74" w:rsidP="0048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Jávorka: Lidl zvažuje odstúpenie od realizácie projektu, ak mesto trvá na podmienkach, ktoré predložil k územnému a stavebnému konaniu: rozšírenie križovatky Senecká – Priemyselná – ul. Vicenz</w:t>
      </w:r>
      <w:r w:rsidR="008F54F7">
        <w:rPr>
          <w:rFonts w:ascii="Times New Roman" w:hAnsi="Times New Roman" w:cs="Times New Roman"/>
          <w:sz w:val="24"/>
          <w:szCs w:val="24"/>
        </w:rPr>
        <w:t>y, vybudovanie cyklochodníka, premiestnenie zastávky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5ABBD" w14:textId="77777777" w:rsidR="00485DE0" w:rsidRPr="00485DE0" w:rsidRDefault="00485DE0" w:rsidP="00CF5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F945AC8" w14:textId="77777777" w:rsidR="003E3669" w:rsidRPr="009A17D5" w:rsidRDefault="003E3669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6D175" w14:textId="0DB280F3" w:rsidR="00F75F0D" w:rsidRPr="009A17D5" w:rsidRDefault="00F75F0D" w:rsidP="00A03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D5">
        <w:rPr>
          <w:rFonts w:ascii="Times New Roman" w:hAnsi="Times New Roman" w:cs="Times New Roman"/>
          <w:sz w:val="24"/>
          <w:szCs w:val="24"/>
        </w:rPr>
        <w:t xml:space="preserve">Zapísal: </w:t>
      </w:r>
      <w:r w:rsidR="003C7CFA" w:rsidRPr="009A17D5">
        <w:rPr>
          <w:rFonts w:ascii="Times New Roman" w:hAnsi="Times New Roman" w:cs="Times New Roman"/>
          <w:sz w:val="24"/>
          <w:szCs w:val="24"/>
        </w:rPr>
        <w:t>Ing. Tóth László</w:t>
      </w:r>
    </w:p>
    <w:p w14:paraId="51AE4C1F" w14:textId="77777777" w:rsidR="003C7CFA" w:rsidRPr="009A17D5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1A34" w14:textId="77777777" w:rsidR="003C7CFA" w:rsidRPr="009A17D5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7D5">
        <w:rPr>
          <w:rFonts w:ascii="Times New Roman" w:hAnsi="Times New Roman" w:cs="Times New Roman"/>
          <w:sz w:val="24"/>
          <w:szCs w:val="24"/>
        </w:rPr>
        <w:t xml:space="preserve">Predseda: Ing. arch. </w:t>
      </w:r>
      <w:r w:rsidR="006D3D42" w:rsidRPr="009A17D5">
        <w:rPr>
          <w:rFonts w:ascii="Times New Roman" w:hAnsi="Times New Roman" w:cs="Times New Roman"/>
          <w:sz w:val="24"/>
          <w:szCs w:val="24"/>
        </w:rPr>
        <w:t xml:space="preserve">Tomáš </w:t>
      </w:r>
      <w:r w:rsidRPr="009A17D5">
        <w:rPr>
          <w:rFonts w:ascii="Times New Roman" w:hAnsi="Times New Roman" w:cs="Times New Roman"/>
          <w:sz w:val="24"/>
          <w:szCs w:val="24"/>
        </w:rPr>
        <w:t>Jávorka</w:t>
      </w:r>
    </w:p>
    <w:sectPr w:rsidR="003C7CFA" w:rsidRPr="009A17D5" w:rsidSect="004E70EB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4E11" w14:textId="77777777" w:rsidR="000E2F9F" w:rsidRDefault="000E2F9F" w:rsidP="00F75F0D">
      <w:pPr>
        <w:spacing w:after="0" w:line="240" w:lineRule="auto"/>
      </w:pPr>
      <w:r>
        <w:separator/>
      </w:r>
    </w:p>
  </w:endnote>
  <w:endnote w:type="continuationSeparator" w:id="0">
    <w:p w14:paraId="6FDA8C89" w14:textId="77777777" w:rsidR="000E2F9F" w:rsidRDefault="000E2F9F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EB92" w14:textId="77777777" w:rsidR="000E2F9F" w:rsidRDefault="000E2F9F" w:rsidP="00F75F0D">
      <w:pPr>
        <w:spacing w:after="0" w:line="240" w:lineRule="auto"/>
      </w:pPr>
      <w:r>
        <w:separator/>
      </w:r>
    </w:p>
  </w:footnote>
  <w:footnote w:type="continuationSeparator" w:id="0">
    <w:p w14:paraId="617DEAFF" w14:textId="77777777" w:rsidR="000E2F9F" w:rsidRDefault="000E2F9F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E237" w14:textId="77777777" w:rsidR="004E70EB" w:rsidRPr="00F75F0D" w:rsidRDefault="004E70EB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8038E79" wp14:editId="3B7DB83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7FEB1B0E" w14:textId="77777777" w:rsidR="004E70EB" w:rsidRPr="00F75F0D" w:rsidRDefault="004E70EB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7979F639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         </w:t>
    </w:r>
  </w:p>
  <w:p w14:paraId="56E7D893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176C6096" w14:textId="213A89DB" w:rsidR="004E70EB" w:rsidRPr="00F75F0D" w:rsidRDefault="00000000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noProof/>
      </w:rPr>
      <w:pict w14:anchorId="0FCC0723">
        <v:line id="Line 2" o:spid="_x0000_s102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</w:pict>
    </w:r>
  </w:p>
  <w:p w14:paraId="33C22486" w14:textId="77777777" w:rsidR="004E70EB" w:rsidRDefault="004E7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077F32CB"/>
    <w:multiLevelType w:val="hybridMultilevel"/>
    <w:tmpl w:val="6A5A9898"/>
    <w:lvl w:ilvl="0" w:tplc="F3302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BF5"/>
    <w:multiLevelType w:val="hybridMultilevel"/>
    <w:tmpl w:val="08AC0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B10"/>
    <w:multiLevelType w:val="hybridMultilevel"/>
    <w:tmpl w:val="22BE30D4"/>
    <w:lvl w:ilvl="0" w:tplc="10862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C2364"/>
    <w:multiLevelType w:val="multilevel"/>
    <w:tmpl w:val="B37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42AAA"/>
    <w:multiLevelType w:val="hybridMultilevel"/>
    <w:tmpl w:val="907ECD7A"/>
    <w:lvl w:ilvl="0" w:tplc="6E065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3726">
    <w:abstractNumId w:val="0"/>
  </w:num>
  <w:num w:numId="2" w16cid:durableId="265232338">
    <w:abstractNumId w:val="8"/>
  </w:num>
  <w:num w:numId="3" w16cid:durableId="751198321">
    <w:abstractNumId w:val="11"/>
  </w:num>
  <w:num w:numId="4" w16cid:durableId="2107648895">
    <w:abstractNumId w:val="4"/>
  </w:num>
  <w:num w:numId="5" w16cid:durableId="719789154">
    <w:abstractNumId w:val="5"/>
  </w:num>
  <w:num w:numId="6" w16cid:durableId="1006440392">
    <w:abstractNumId w:val="13"/>
  </w:num>
  <w:num w:numId="7" w16cid:durableId="153882331">
    <w:abstractNumId w:val="10"/>
  </w:num>
  <w:num w:numId="8" w16cid:durableId="1081103696">
    <w:abstractNumId w:val="15"/>
  </w:num>
  <w:num w:numId="9" w16cid:durableId="287274204">
    <w:abstractNumId w:val="9"/>
  </w:num>
  <w:num w:numId="10" w16cid:durableId="1251737846">
    <w:abstractNumId w:val="12"/>
  </w:num>
  <w:num w:numId="11" w16cid:durableId="109578519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8022702">
    <w:abstractNumId w:val="17"/>
  </w:num>
  <w:num w:numId="13" w16cid:durableId="1271472990">
    <w:abstractNumId w:val="7"/>
  </w:num>
  <w:num w:numId="14" w16cid:durableId="929236863">
    <w:abstractNumId w:val="16"/>
  </w:num>
  <w:num w:numId="15" w16cid:durableId="1917395602">
    <w:abstractNumId w:val="6"/>
  </w:num>
  <w:num w:numId="16" w16cid:durableId="1764951920">
    <w:abstractNumId w:val="1"/>
  </w:num>
  <w:num w:numId="17" w16cid:durableId="1643852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574783">
    <w:abstractNumId w:val="14"/>
  </w:num>
  <w:num w:numId="19" w16cid:durableId="433593836">
    <w:abstractNumId w:val="2"/>
  </w:num>
  <w:num w:numId="20" w16cid:durableId="1539665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A4F"/>
    <w:rsid w:val="00004864"/>
    <w:rsid w:val="00005FB2"/>
    <w:rsid w:val="000078F0"/>
    <w:rsid w:val="00016AF7"/>
    <w:rsid w:val="000170FA"/>
    <w:rsid w:val="00020A92"/>
    <w:rsid w:val="00022829"/>
    <w:rsid w:val="00023333"/>
    <w:rsid w:val="0003319A"/>
    <w:rsid w:val="0003663F"/>
    <w:rsid w:val="00037B9C"/>
    <w:rsid w:val="00041FF9"/>
    <w:rsid w:val="00045668"/>
    <w:rsid w:val="000521DE"/>
    <w:rsid w:val="00052DA3"/>
    <w:rsid w:val="00053700"/>
    <w:rsid w:val="00053C49"/>
    <w:rsid w:val="000549E3"/>
    <w:rsid w:val="00060A43"/>
    <w:rsid w:val="000715BE"/>
    <w:rsid w:val="00072E12"/>
    <w:rsid w:val="000730F2"/>
    <w:rsid w:val="00073586"/>
    <w:rsid w:val="00077AC9"/>
    <w:rsid w:val="00077EAB"/>
    <w:rsid w:val="000910CE"/>
    <w:rsid w:val="0009125B"/>
    <w:rsid w:val="000944BE"/>
    <w:rsid w:val="000A4491"/>
    <w:rsid w:val="000A51D3"/>
    <w:rsid w:val="000B1214"/>
    <w:rsid w:val="000C029A"/>
    <w:rsid w:val="000C03E4"/>
    <w:rsid w:val="000D1E97"/>
    <w:rsid w:val="000D67B2"/>
    <w:rsid w:val="000E2EA5"/>
    <w:rsid w:val="000E2F9F"/>
    <w:rsid w:val="000F094A"/>
    <w:rsid w:val="000F49B7"/>
    <w:rsid w:val="000F5679"/>
    <w:rsid w:val="00102037"/>
    <w:rsid w:val="001025DA"/>
    <w:rsid w:val="0010290E"/>
    <w:rsid w:val="00113686"/>
    <w:rsid w:val="0011561E"/>
    <w:rsid w:val="001214BA"/>
    <w:rsid w:val="00130362"/>
    <w:rsid w:val="00131941"/>
    <w:rsid w:val="001350E9"/>
    <w:rsid w:val="00135AF6"/>
    <w:rsid w:val="00147B11"/>
    <w:rsid w:val="00147F95"/>
    <w:rsid w:val="00155BA7"/>
    <w:rsid w:val="00166CE1"/>
    <w:rsid w:val="001735AA"/>
    <w:rsid w:val="001746FD"/>
    <w:rsid w:val="00175CBF"/>
    <w:rsid w:val="001763C0"/>
    <w:rsid w:val="00176783"/>
    <w:rsid w:val="00181140"/>
    <w:rsid w:val="00181162"/>
    <w:rsid w:val="00181652"/>
    <w:rsid w:val="00183BC7"/>
    <w:rsid w:val="0018591D"/>
    <w:rsid w:val="0019121B"/>
    <w:rsid w:val="0019600C"/>
    <w:rsid w:val="001A032F"/>
    <w:rsid w:val="001A7A5E"/>
    <w:rsid w:val="001A7CC5"/>
    <w:rsid w:val="001B1967"/>
    <w:rsid w:val="001B27F8"/>
    <w:rsid w:val="001C3920"/>
    <w:rsid w:val="001D00DF"/>
    <w:rsid w:val="001D6568"/>
    <w:rsid w:val="001E52CD"/>
    <w:rsid w:val="001F2EDA"/>
    <w:rsid w:val="001F405C"/>
    <w:rsid w:val="001F40A3"/>
    <w:rsid w:val="00203A9A"/>
    <w:rsid w:val="00204AAC"/>
    <w:rsid w:val="002079FE"/>
    <w:rsid w:val="00207CD5"/>
    <w:rsid w:val="00210A03"/>
    <w:rsid w:val="00217139"/>
    <w:rsid w:val="002244FC"/>
    <w:rsid w:val="0023325F"/>
    <w:rsid w:val="00236D43"/>
    <w:rsid w:val="002510D7"/>
    <w:rsid w:val="00254448"/>
    <w:rsid w:val="00260953"/>
    <w:rsid w:val="002719E5"/>
    <w:rsid w:val="00282CD6"/>
    <w:rsid w:val="00294960"/>
    <w:rsid w:val="002A04DA"/>
    <w:rsid w:val="002A27B2"/>
    <w:rsid w:val="002A4DA9"/>
    <w:rsid w:val="002B1585"/>
    <w:rsid w:val="002B5C7A"/>
    <w:rsid w:val="002B5EAB"/>
    <w:rsid w:val="002B5F5B"/>
    <w:rsid w:val="002C1019"/>
    <w:rsid w:val="002C30C2"/>
    <w:rsid w:val="002C56A9"/>
    <w:rsid w:val="002C57C5"/>
    <w:rsid w:val="002C67A0"/>
    <w:rsid w:val="002C772C"/>
    <w:rsid w:val="002D20EE"/>
    <w:rsid w:val="002D3DB1"/>
    <w:rsid w:val="002E18C0"/>
    <w:rsid w:val="002E4B7D"/>
    <w:rsid w:val="002E6D5E"/>
    <w:rsid w:val="002E78A4"/>
    <w:rsid w:val="002F0870"/>
    <w:rsid w:val="00303010"/>
    <w:rsid w:val="00303E11"/>
    <w:rsid w:val="00311CCA"/>
    <w:rsid w:val="00312B9D"/>
    <w:rsid w:val="003136A4"/>
    <w:rsid w:val="003228AB"/>
    <w:rsid w:val="0032366B"/>
    <w:rsid w:val="0032682F"/>
    <w:rsid w:val="0033169B"/>
    <w:rsid w:val="00345354"/>
    <w:rsid w:val="003500D8"/>
    <w:rsid w:val="00355CB5"/>
    <w:rsid w:val="00377A3D"/>
    <w:rsid w:val="003817EC"/>
    <w:rsid w:val="003829B9"/>
    <w:rsid w:val="00383188"/>
    <w:rsid w:val="00386679"/>
    <w:rsid w:val="00386D48"/>
    <w:rsid w:val="00394017"/>
    <w:rsid w:val="00396D53"/>
    <w:rsid w:val="00397125"/>
    <w:rsid w:val="003A6E71"/>
    <w:rsid w:val="003A742B"/>
    <w:rsid w:val="003A7AB3"/>
    <w:rsid w:val="003B09C3"/>
    <w:rsid w:val="003B499F"/>
    <w:rsid w:val="003B7380"/>
    <w:rsid w:val="003C3FD8"/>
    <w:rsid w:val="003C6FA3"/>
    <w:rsid w:val="003C7CFA"/>
    <w:rsid w:val="003D1208"/>
    <w:rsid w:val="003D17AD"/>
    <w:rsid w:val="003D4892"/>
    <w:rsid w:val="003E1C79"/>
    <w:rsid w:val="003E3669"/>
    <w:rsid w:val="003E61E8"/>
    <w:rsid w:val="003F20F4"/>
    <w:rsid w:val="003F5CBA"/>
    <w:rsid w:val="003F6444"/>
    <w:rsid w:val="004020C9"/>
    <w:rsid w:val="004055B9"/>
    <w:rsid w:val="00407968"/>
    <w:rsid w:val="00412CBB"/>
    <w:rsid w:val="00412D8C"/>
    <w:rsid w:val="0041696D"/>
    <w:rsid w:val="00432EE0"/>
    <w:rsid w:val="00433145"/>
    <w:rsid w:val="00436F07"/>
    <w:rsid w:val="00447282"/>
    <w:rsid w:val="0044737B"/>
    <w:rsid w:val="0045193A"/>
    <w:rsid w:val="00456056"/>
    <w:rsid w:val="00457E80"/>
    <w:rsid w:val="004611C9"/>
    <w:rsid w:val="0046189C"/>
    <w:rsid w:val="00463072"/>
    <w:rsid w:val="00467CB3"/>
    <w:rsid w:val="0047368A"/>
    <w:rsid w:val="00481E10"/>
    <w:rsid w:val="00483958"/>
    <w:rsid w:val="00485DE0"/>
    <w:rsid w:val="00490643"/>
    <w:rsid w:val="00490CFD"/>
    <w:rsid w:val="00493C9C"/>
    <w:rsid w:val="00493E6D"/>
    <w:rsid w:val="004B2A59"/>
    <w:rsid w:val="004B511E"/>
    <w:rsid w:val="004C3ED1"/>
    <w:rsid w:val="004D0F26"/>
    <w:rsid w:val="004D1864"/>
    <w:rsid w:val="004D34E1"/>
    <w:rsid w:val="004D7B58"/>
    <w:rsid w:val="004E5265"/>
    <w:rsid w:val="004E70EB"/>
    <w:rsid w:val="004F0DD1"/>
    <w:rsid w:val="004F4A83"/>
    <w:rsid w:val="004F741C"/>
    <w:rsid w:val="005031D6"/>
    <w:rsid w:val="00506ADE"/>
    <w:rsid w:val="005077DA"/>
    <w:rsid w:val="005173F5"/>
    <w:rsid w:val="00523D21"/>
    <w:rsid w:val="00526ABB"/>
    <w:rsid w:val="005432E1"/>
    <w:rsid w:val="0054531E"/>
    <w:rsid w:val="00547D35"/>
    <w:rsid w:val="00551DB1"/>
    <w:rsid w:val="0055592C"/>
    <w:rsid w:val="00562BDF"/>
    <w:rsid w:val="00564DCA"/>
    <w:rsid w:val="00565A39"/>
    <w:rsid w:val="00571ABD"/>
    <w:rsid w:val="005823A4"/>
    <w:rsid w:val="00585A40"/>
    <w:rsid w:val="00591B86"/>
    <w:rsid w:val="00592288"/>
    <w:rsid w:val="005A38D8"/>
    <w:rsid w:val="005A483A"/>
    <w:rsid w:val="005B6D7F"/>
    <w:rsid w:val="005B7168"/>
    <w:rsid w:val="005C1934"/>
    <w:rsid w:val="005C1AEC"/>
    <w:rsid w:val="005D3351"/>
    <w:rsid w:val="005D7AEA"/>
    <w:rsid w:val="005E14AB"/>
    <w:rsid w:val="005E545D"/>
    <w:rsid w:val="005F361F"/>
    <w:rsid w:val="005F544F"/>
    <w:rsid w:val="005F6988"/>
    <w:rsid w:val="00602A27"/>
    <w:rsid w:val="00602AAD"/>
    <w:rsid w:val="00603CE8"/>
    <w:rsid w:val="00604646"/>
    <w:rsid w:val="00605E2C"/>
    <w:rsid w:val="006247CF"/>
    <w:rsid w:val="00624F82"/>
    <w:rsid w:val="0063106A"/>
    <w:rsid w:val="00634BFA"/>
    <w:rsid w:val="0063535C"/>
    <w:rsid w:val="00637ABA"/>
    <w:rsid w:val="00637C80"/>
    <w:rsid w:val="00647B37"/>
    <w:rsid w:val="006534BC"/>
    <w:rsid w:val="00654C29"/>
    <w:rsid w:val="006616E6"/>
    <w:rsid w:val="00661E37"/>
    <w:rsid w:val="00665631"/>
    <w:rsid w:val="006669FA"/>
    <w:rsid w:val="0066720E"/>
    <w:rsid w:val="00667768"/>
    <w:rsid w:val="00671E79"/>
    <w:rsid w:val="00672254"/>
    <w:rsid w:val="00673BF5"/>
    <w:rsid w:val="00683532"/>
    <w:rsid w:val="00690AA9"/>
    <w:rsid w:val="006A1093"/>
    <w:rsid w:val="006B2D91"/>
    <w:rsid w:val="006B2F52"/>
    <w:rsid w:val="006B7B21"/>
    <w:rsid w:val="006C281D"/>
    <w:rsid w:val="006C5736"/>
    <w:rsid w:val="006D229C"/>
    <w:rsid w:val="006D242C"/>
    <w:rsid w:val="006D3CD5"/>
    <w:rsid w:val="006D3D42"/>
    <w:rsid w:val="006D64A0"/>
    <w:rsid w:val="006E085A"/>
    <w:rsid w:val="006E3CAB"/>
    <w:rsid w:val="006F39D3"/>
    <w:rsid w:val="006F5F2A"/>
    <w:rsid w:val="00700309"/>
    <w:rsid w:val="00701F9D"/>
    <w:rsid w:val="00706C21"/>
    <w:rsid w:val="00713061"/>
    <w:rsid w:val="00723A8A"/>
    <w:rsid w:val="00723B74"/>
    <w:rsid w:val="00726517"/>
    <w:rsid w:val="0073315C"/>
    <w:rsid w:val="00734158"/>
    <w:rsid w:val="00740151"/>
    <w:rsid w:val="00740DE1"/>
    <w:rsid w:val="00741823"/>
    <w:rsid w:val="00746A9D"/>
    <w:rsid w:val="00747406"/>
    <w:rsid w:val="007534C4"/>
    <w:rsid w:val="00755A2C"/>
    <w:rsid w:val="00760C69"/>
    <w:rsid w:val="007648A1"/>
    <w:rsid w:val="00770FA6"/>
    <w:rsid w:val="00782231"/>
    <w:rsid w:val="00797A74"/>
    <w:rsid w:val="007A0582"/>
    <w:rsid w:val="007A3188"/>
    <w:rsid w:val="007A54DB"/>
    <w:rsid w:val="007A7CCD"/>
    <w:rsid w:val="007B05B4"/>
    <w:rsid w:val="007C3CB4"/>
    <w:rsid w:val="007E423F"/>
    <w:rsid w:val="007E5625"/>
    <w:rsid w:val="007F26A9"/>
    <w:rsid w:val="007F29F1"/>
    <w:rsid w:val="007F403D"/>
    <w:rsid w:val="00801866"/>
    <w:rsid w:val="00803A50"/>
    <w:rsid w:val="00805447"/>
    <w:rsid w:val="008100A6"/>
    <w:rsid w:val="008116B7"/>
    <w:rsid w:val="00824519"/>
    <w:rsid w:val="00827B91"/>
    <w:rsid w:val="008311BB"/>
    <w:rsid w:val="00832D32"/>
    <w:rsid w:val="008341F7"/>
    <w:rsid w:val="00834B16"/>
    <w:rsid w:val="00844C27"/>
    <w:rsid w:val="00853E3A"/>
    <w:rsid w:val="008554D2"/>
    <w:rsid w:val="0086567F"/>
    <w:rsid w:val="00865EFE"/>
    <w:rsid w:val="00867757"/>
    <w:rsid w:val="00877344"/>
    <w:rsid w:val="00890C38"/>
    <w:rsid w:val="00892636"/>
    <w:rsid w:val="00893A55"/>
    <w:rsid w:val="00894EA7"/>
    <w:rsid w:val="008A56BF"/>
    <w:rsid w:val="008A6543"/>
    <w:rsid w:val="008B3D02"/>
    <w:rsid w:val="008B3F80"/>
    <w:rsid w:val="008C0AE3"/>
    <w:rsid w:val="008C3323"/>
    <w:rsid w:val="008C4D63"/>
    <w:rsid w:val="008C6017"/>
    <w:rsid w:val="008D39B5"/>
    <w:rsid w:val="008D45D2"/>
    <w:rsid w:val="008D62F1"/>
    <w:rsid w:val="008D68FF"/>
    <w:rsid w:val="008D6D31"/>
    <w:rsid w:val="008E12A7"/>
    <w:rsid w:val="008E7A49"/>
    <w:rsid w:val="008F12EF"/>
    <w:rsid w:val="008F54F7"/>
    <w:rsid w:val="008F60FB"/>
    <w:rsid w:val="00900AB7"/>
    <w:rsid w:val="00905985"/>
    <w:rsid w:val="00911409"/>
    <w:rsid w:val="00911596"/>
    <w:rsid w:val="0091341B"/>
    <w:rsid w:val="00914CD9"/>
    <w:rsid w:val="00916FCF"/>
    <w:rsid w:val="0092518F"/>
    <w:rsid w:val="00927889"/>
    <w:rsid w:val="00930921"/>
    <w:rsid w:val="0093414C"/>
    <w:rsid w:val="009375D4"/>
    <w:rsid w:val="00937F22"/>
    <w:rsid w:val="009427B8"/>
    <w:rsid w:val="00944731"/>
    <w:rsid w:val="00945B77"/>
    <w:rsid w:val="009525AC"/>
    <w:rsid w:val="009554BB"/>
    <w:rsid w:val="00956B74"/>
    <w:rsid w:val="009614A5"/>
    <w:rsid w:val="009722C9"/>
    <w:rsid w:val="00984732"/>
    <w:rsid w:val="009916DC"/>
    <w:rsid w:val="0099453F"/>
    <w:rsid w:val="009A1642"/>
    <w:rsid w:val="009A17D5"/>
    <w:rsid w:val="009A3E53"/>
    <w:rsid w:val="009B7C5E"/>
    <w:rsid w:val="009C65D6"/>
    <w:rsid w:val="009D5549"/>
    <w:rsid w:val="009D5B83"/>
    <w:rsid w:val="009E23D4"/>
    <w:rsid w:val="009F492A"/>
    <w:rsid w:val="009F581C"/>
    <w:rsid w:val="009F68B4"/>
    <w:rsid w:val="00A034AD"/>
    <w:rsid w:val="00A11BF6"/>
    <w:rsid w:val="00A25479"/>
    <w:rsid w:val="00A25A69"/>
    <w:rsid w:val="00A27D4F"/>
    <w:rsid w:val="00A313D4"/>
    <w:rsid w:val="00A32649"/>
    <w:rsid w:val="00A375AB"/>
    <w:rsid w:val="00A41FFF"/>
    <w:rsid w:val="00A53213"/>
    <w:rsid w:val="00A5770A"/>
    <w:rsid w:val="00A60E0A"/>
    <w:rsid w:val="00A65531"/>
    <w:rsid w:val="00A85847"/>
    <w:rsid w:val="00A925A8"/>
    <w:rsid w:val="00A94512"/>
    <w:rsid w:val="00A9479C"/>
    <w:rsid w:val="00A949A8"/>
    <w:rsid w:val="00A95733"/>
    <w:rsid w:val="00A964E8"/>
    <w:rsid w:val="00A970D5"/>
    <w:rsid w:val="00AB5A4F"/>
    <w:rsid w:val="00AB74F4"/>
    <w:rsid w:val="00AB78E6"/>
    <w:rsid w:val="00AC01EF"/>
    <w:rsid w:val="00AC1545"/>
    <w:rsid w:val="00AC4496"/>
    <w:rsid w:val="00AD1096"/>
    <w:rsid w:val="00AD24EC"/>
    <w:rsid w:val="00AD2C32"/>
    <w:rsid w:val="00AE0431"/>
    <w:rsid w:val="00AE3A3C"/>
    <w:rsid w:val="00AE4E6D"/>
    <w:rsid w:val="00AF616E"/>
    <w:rsid w:val="00B01C42"/>
    <w:rsid w:val="00B05321"/>
    <w:rsid w:val="00B10D39"/>
    <w:rsid w:val="00B24532"/>
    <w:rsid w:val="00B25211"/>
    <w:rsid w:val="00B34CC4"/>
    <w:rsid w:val="00B4677E"/>
    <w:rsid w:val="00B470B2"/>
    <w:rsid w:val="00B53787"/>
    <w:rsid w:val="00B5606D"/>
    <w:rsid w:val="00B6092A"/>
    <w:rsid w:val="00B61DD2"/>
    <w:rsid w:val="00B66B96"/>
    <w:rsid w:val="00B67423"/>
    <w:rsid w:val="00B67B68"/>
    <w:rsid w:val="00B7533A"/>
    <w:rsid w:val="00B817E3"/>
    <w:rsid w:val="00B82BA6"/>
    <w:rsid w:val="00B83FF2"/>
    <w:rsid w:val="00B90A0E"/>
    <w:rsid w:val="00B91672"/>
    <w:rsid w:val="00BA2C14"/>
    <w:rsid w:val="00BA55DF"/>
    <w:rsid w:val="00BB2278"/>
    <w:rsid w:val="00BB2E44"/>
    <w:rsid w:val="00BB72A6"/>
    <w:rsid w:val="00BB7DDD"/>
    <w:rsid w:val="00BC5558"/>
    <w:rsid w:val="00BD7270"/>
    <w:rsid w:val="00BE47AF"/>
    <w:rsid w:val="00BE48BD"/>
    <w:rsid w:val="00BE563E"/>
    <w:rsid w:val="00BF1052"/>
    <w:rsid w:val="00C025AE"/>
    <w:rsid w:val="00C0711B"/>
    <w:rsid w:val="00C119BE"/>
    <w:rsid w:val="00C15C6F"/>
    <w:rsid w:val="00C1692F"/>
    <w:rsid w:val="00C20546"/>
    <w:rsid w:val="00C20D1D"/>
    <w:rsid w:val="00C22703"/>
    <w:rsid w:val="00C27AB4"/>
    <w:rsid w:val="00C33D2A"/>
    <w:rsid w:val="00C423DA"/>
    <w:rsid w:val="00C4617C"/>
    <w:rsid w:val="00C463E7"/>
    <w:rsid w:val="00C46672"/>
    <w:rsid w:val="00C5334C"/>
    <w:rsid w:val="00C80B3C"/>
    <w:rsid w:val="00C81D27"/>
    <w:rsid w:val="00C851AA"/>
    <w:rsid w:val="00CA5F3D"/>
    <w:rsid w:val="00CA6AC0"/>
    <w:rsid w:val="00CA6D1A"/>
    <w:rsid w:val="00CB0F86"/>
    <w:rsid w:val="00CB12C2"/>
    <w:rsid w:val="00CB4D6B"/>
    <w:rsid w:val="00CB5C63"/>
    <w:rsid w:val="00CB6980"/>
    <w:rsid w:val="00CB7471"/>
    <w:rsid w:val="00CC1914"/>
    <w:rsid w:val="00CC1F3C"/>
    <w:rsid w:val="00CC46FC"/>
    <w:rsid w:val="00CD1168"/>
    <w:rsid w:val="00CD35CD"/>
    <w:rsid w:val="00CE1E0B"/>
    <w:rsid w:val="00CE271B"/>
    <w:rsid w:val="00CF002A"/>
    <w:rsid w:val="00CF38F4"/>
    <w:rsid w:val="00CF56BC"/>
    <w:rsid w:val="00CF639A"/>
    <w:rsid w:val="00CF6C0F"/>
    <w:rsid w:val="00CF770D"/>
    <w:rsid w:val="00D032E8"/>
    <w:rsid w:val="00D11216"/>
    <w:rsid w:val="00D13BF4"/>
    <w:rsid w:val="00D21502"/>
    <w:rsid w:val="00D36FD6"/>
    <w:rsid w:val="00D41B7E"/>
    <w:rsid w:val="00D46E0E"/>
    <w:rsid w:val="00D47785"/>
    <w:rsid w:val="00D50AC4"/>
    <w:rsid w:val="00D57425"/>
    <w:rsid w:val="00D60B83"/>
    <w:rsid w:val="00D62ADC"/>
    <w:rsid w:val="00D644B3"/>
    <w:rsid w:val="00D67678"/>
    <w:rsid w:val="00D71B94"/>
    <w:rsid w:val="00D75CC3"/>
    <w:rsid w:val="00D8581C"/>
    <w:rsid w:val="00D86CD2"/>
    <w:rsid w:val="00D96016"/>
    <w:rsid w:val="00DA4123"/>
    <w:rsid w:val="00DA647F"/>
    <w:rsid w:val="00DA72E5"/>
    <w:rsid w:val="00DC7CCF"/>
    <w:rsid w:val="00DD2813"/>
    <w:rsid w:val="00DD6044"/>
    <w:rsid w:val="00DE1A25"/>
    <w:rsid w:val="00E02809"/>
    <w:rsid w:val="00E02C21"/>
    <w:rsid w:val="00E33BA0"/>
    <w:rsid w:val="00E34273"/>
    <w:rsid w:val="00E37B53"/>
    <w:rsid w:val="00E40FC8"/>
    <w:rsid w:val="00E435BB"/>
    <w:rsid w:val="00E47336"/>
    <w:rsid w:val="00E54474"/>
    <w:rsid w:val="00E775F1"/>
    <w:rsid w:val="00E83CF8"/>
    <w:rsid w:val="00E87973"/>
    <w:rsid w:val="00E94EFC"/>
    <w:rsid w:val="00E95B1D"/>
    <w:rsid w:val="00E9663B"/>
    <w:rsid w:val="00EA1631"/>
    <w:rsid w:val="00EA5063"/>
    <w:rsid w:val="00EA64C4"/>
    <w:rsid w:val="00EB6C59"/>
    <w:rsid w:val="00ED04A9"/>
    <w:rsid w:val="00EE1FE9"/>
    <w:rsid w:val="00EE35CA"/>
    <w:rsid w:val="00EE5599"/>
    <w:rsid w:val="00EF315B"/>
    <w:rsid w:val="00EF7268"/>
    <w:rsid w:val="00EF753B"/>
    <w:rsid w:val="00F00BE2"/>
    <w:rsid w:val="00F03D2C"/>
    <w:rsid w:val="00F03F7C"/>
    <w:rsid w:val="00F06F73"/>
    <w:rsid w:val="00F247CA"/>
    <w:rsid w:val="00F25E0A"/>
    <w:rsid w:val="00F27E01"/>
    <w:rsid w:val="00F30337"/>
    <w:rsid w:val="00F32FCB"/>
    <w:rsid w:val="00F40F2E"/>
    <w:rsid w:val="00F621FB"/>
    <w:rsid w:val="00F7025A"/>
    <w:rsid w:val="00F75F0D"/>
    <w:rsid w:val="00F76E57"/>
    <w:rsid w:val="00F8069C"/>
    <w:rsid w:val="00F8626E"/>
    <w:rsid w:val="00F97F98"/>
    <w:rsid w:val="00FA0A21"/>
    <w:rsid w:val="00FB12F2"/>
    <w:rsid w:val="00FB20F8"/>
    <w:rsid w:val="00FC1D3C"/>
    <w:rsid w:val="00FD4BC1"/>
    <w:rsid w:val="00FD55E8"/>
    <w:rsid w:val="00FE1355"/>
    <w:rsid w:val="00FE6C47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0FE9D"/>
  <w15:docId w15:val="{1F1FE436-EC35-4532-801E-FCAFBF52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paragraph" w:styleId="Nadpis1">
    <w:name w:val="heading 1"/>
    <w:basedOn w:val="Normlny"/>
    <w:next w:val="Normlny"/>
    <w:link w:val="Nadpis1Char"/>
    <w:uiPriority w:val="9"/>
    <w:qFormat/>
    <w:rsid w:val="0010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Normlnywebov">
    <w:name w:val="Normal (Web)"/>
    <w:basedOn w:val="Normlny"/>
    <w:uiPriority w:val="99"/>
    <w:semiHidden/>
    <w:unhideWhenUsed/>
    <w:rsid w:val="00A2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02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vraznenie">
    <w:name w:val="Emphasis"/>
    <w:basedOn w:val="Predvolenpsmoodseku"/>
    <w:uiPriority w:val="20"/>
    <w:qFormat/>
    <w:rsid w:val="003E1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DB3C-017D-4FB5-9AC4-6EC97DC1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STAV-TL</cp:lastModifiedBy>
  <cp:revision>13</cp:revision>
  <cp:lastPrinted>2019-02-06T09:39:00Z</cp:lastPrinted>
  <dcterms:created xsi:type="dcterms:W3CDTF">2022-11-09T10:28:00Z</dcterms:created>
  <dcterms:modified xsi:type="dcterms:W3CDTF">2023-02-17T11:24:00Z</dcterms:modified>
</cp:coreProperties>
</file>